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CE" w:rsidRPr="00A33634" w:rsidRDefault="00DA37CE" w:rsidP="00DA37CE">
      <w:pPr>
        <w:jc w:val="center"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  <w:r w:rsidRPr="00A33634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DA37CE" w:rsidRPr="00A33634" w:rsidRDefault="00DA37CE" w:rsidP="00DA37CE">
      <w:pPr>
        <w:bidi/>
        <w:ind w:left="1"/>
        <w:jc w:val="center"/>
        <w:rPr>
          <w:b/>
          <w:bCs/>
          <w:sz w:val="18"/>
          <w:szCs w:val="18"/>
          <w:rtl/>
          <w:lang w:bidi="ar-DZ"/>
        </w:rPr>
      </w:pPr>
      <w:r w:rsidRPr="00A33634">
        <w:rPr>
          <w:b/>
          <w:bCs/>
          <w:sz w:val="18"/>
          <w:szCs w:val="18"/>
          <w:lang w:bidi="ar-DZ"/>
        </w:rPr>
        <w:t>République Algérienne Démocratique Et Populaire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9"/>
        <w:gridCol w:w="2252"/>
        <w:gridCol w:w="3417"/>
      </w:tblGrid>
      <w:tr w:rsidR="00DA37CE" w:rsidRPr="00A33634" w:rsidTr="00D465DF">
        <w:trPr>
          <w:trHeight w:val="1730"/>
        </w:trPr>
        <w:tc>
          <w:tcPr>
            <w:tcW w:w="4361" w:type="dxa"/>
          </w:tcPr>
          <w:p w:rsidR="00DA37CE" w:rsidRPr="00A33634" w:rsidRDefault="00DA37CE" w:rsidP="00D465DF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</w:p>
          <w:p w:rsidR="00DA37CE" w:rsidRPr="00A33634" w:rsidRDefault="00DA37CE" w:rsidP="00D465DF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A33634">
              <w:rPr>
                <w:rFonts w:ascii="Arabic Typesetting" w:hAnsi="Arabic Typesetting" w:cs="Arabic Typesetting"/>
                <w:b/>
                <w:bCs/>
                <w:noProof/>
                <w:sz w:val="44"/>
                <w:szCs w:val="44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2595245</wp:posOffset>
                  </wp:positionH>
                  <wp:positionV relativeFrom="paragraph">
                    <wp:posOffset>281305</wp:posOffset>
                  </wp:positionV>
                  <wp:extent cx="1010920" cy="907415"/>
                  <wp:effectExtent l="19050" t="0" r="0" b="0"/>
                  <wp:wrapNone/>
                  <wp:docPr id="4" name="Imag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37CE" w:rsidRPr="00A33634" w:rsidRDefault="00DA37CE" w:rsidP="00D465DF">
            <w:pPr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2268" w:type="dxa"/>
          </w:tcPr>
          <w:p w:rsidR="00DA37CE" w:rsidRPr="00A33634" w:rsidRDefault="00DA37CE" w:rsidP="00D465DF">
            <w:pPr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3433" w:type="dxa"/>
          </w:tcPr>
          <w:p w:rsidR="00DA37CE" w:rsidRPr="00A33634" w:rsidRDefault="00DA37CE" w:rsidP="00D465DF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DZ"/>
              </w:rPr>
            </w:pPr>
          </w:p>
          <w:p w:rsidR="00DA37CE" w:rsidRPr="00A33634" w:rsidRDefault="00DA37CE" w:rsidP="00D465DF">
            <w:pPr>
              <w:jc w:val="right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>وزارة</w:t>
            </w:r>
            <w:proofErr w:type="gramEnd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 xml:space="preserve"> التعليم العالي والبحث العلمي</w:t>
            </w:r>
          </w:p>
          <w:p w:rsidR="00DA37CE" w:rsidRPr="00A33634" w:rsidRDefault="00DA37CE" w:rsidP="00D465DF">
            <w:pPr>
              <w:jc w:val="right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>جامعة</w:t>
            </w:r>
            <w:proofErr w:type="gramEnd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 xml:space="preserve"> البليدة </w:t>
            </w:r>
            <w:r w:rsidRPr="00A33634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- </w:t>
            </w:r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>1-</w:t>
            </w:r>
          </w:p>
          <w:p w:rsidR="00DA37CE" w:rsidRPr="00A33634" w:rsidRDefault="00DA37CE" w:rsidP="00D465DF">
            <w:pPr>
              <w:jc w:val="right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>كلية العلوم</w:t>
            </w:r>
          </w:p>
          <w:p w:rsidR="00DA37CE" w:rsidRPr="00A33634" w:rsidRDefault="00DA37CE" w:rsidP="00D465DF">
            <w:pPr>
              <w:jc w:val="right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>الأمانة</w:t>
            </w:r>
            <w:proofErr w:type="gramEnd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 xml:space="preserve"> العامة</w:t>
            </w:r>
          </w:p>
          <w:p w:rsidR="00DA37CE" w:rsidRPr="00A33634" w:rsidRDefault="00DA37CE" w:rsidP="00D465DF">
            <w:pPr>
              <w:jc w:val="right"/>
              <w:rPr>
                <w:rFonts w:cs="Andalus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>مصلحة</w:t>
            </w:r>
            <w:proofErr w:type="gramEnd"/>
            <w:r w:rsidRPr="00A33634"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  <w:t xml:space="preserve"> المستخدمين</w:t>
            </w:r>
          </w:p>
          <w:p w:rsidR="00DA37CE" w:rsidRPr="00A33634" w:rsidRDefault="00DA37CE" w:rsidP="00D465DF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DZ"/>
              </w:rPr>
            </w:pPr>
          </w:p>
          <w:p w:rsidR="00DA37CE" w:rsidRPr="00A33634" w:rsidRDefault="00DA37CE" w:rsidP="00D465DF">
            <w:pPr>
              <w:jc w:val="right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</w:tr>
    </w:tbl>
    <w:p w:rsidR="00DA37CE" w:rsidRPr="008E4AED" w:rsidRDefault="000B4AFF" w:rsidP="00DA37CE">
      <w:pPr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0B4AFF">
        <w:rPr>
          <w:noProof/>
          <w:rtl/>
        </w:rPr>
        <w:pict>
          <v:roundrect id="AutoShape 2" o:spid="_x0000_s1026" style="position:absolute;left:0;text-align:left;margin-left:39.5pt;margin-top:.95pt;width:413.7pt;height:98.85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" fillcolor="white [3201]" strokecolor="black [3200]" strokeweight="5pt">
            <v:stroke linestyle="thickThin"/>
            <v:shadow color="#868686"/>
            <v:textbox>
              <w:txbxContent>
                <w:p w:rsidR="00DA37CE" w:rsidRPr="00E12B27" w:rsidRDefault="00DA37CE" w:rsidP="005915B5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66"/>
                      <w:szCs w:val="66"/>
                      <w:lang w:bidi="ar-DZ"/>
                    </w:rPr>
                  </w:pPr>
                  <w:proofErr w:type="spellStart"/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>إتفاقيـــة</w:t>
                  </w:r>
                  <w:proofErr w:type="spellEnd"/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 xml:space="preserve"> رقم :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>......</w:t>
                  </w:r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>/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>202</w:t>
                  </w:r>
                  <w:r w:rsidR="005915B5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>4</w:t>
                  </w:r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 xml:space="preserve"> المتعلقـــة بالمسابقـــة على أساس </w:t>
                  </w:r>
                  <w:proofErr w:type="spellStart"/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>الإختبارات</w:t>
                  </w:r>
                  <w:proofErr w:type="spellEnd"/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 xml:space="preserve"> و </w:t>
                  </w:r>
                  <w:proofErr w:type="spellStart"/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>الإمتحانات</w:t>
                  </w:r>
                  <w:proofErr w:type="spellEnd"/>
                  <w:r w:rsidRPr="00E12B27">
                    <w:rPr>
                      <w:rFonts w:ascii="Arabic Typesetting" w:hAnsi="Arabic Typesetting" w:cs="Arabic Typesetting" w:hint="cs"/>
                      <w:b/>
                      <w:bCs/>
                      <w:sz w:val="66"/>
                      <w:szCs w:val="66"/>
                      <w:rtl/>
                      <w:lang w:bidi="ar-DZ"/>
                    </w:rPr>
                    <w:t xml:space="preserve"> المهنيـــة</w:t>
                  </w:r>
                </w:p>
              </w:txbxContent>
            </v:textbox>
          </v:roundrect>
        </w:pict>
      </w:r>
    </w:p>
    <w:p w:rsidR="00DA37CE" w:rsidRPr="008E4AED" w:rsidRDefault="00DA37CE" w:rsidP="00DA37CE">
      <w:pPr>
        <w:jc w:val="center"/>
        <w:rPr>
          <w:rFonts w:ascii="Baskerville Old Face" w:hAnsi="Baskerville Old Face"/>
          <w:b/>
          <w:bCs/>
          <w:sz w:val="22"/>
          <w:szCs w:val="22"/>
          <w:lang w:bidi="ar-DZ"/>
        </w:rPr>
      </w:pPr>
    </w:p>
    <w:p w:rsidR="00DA37CE" w:rsidRPr="008E4AED" w:rsidRDefault="00DA37CE" w:rsidP="00DA37CE">
      <w:pPr>
        <w:tabs>
          <w:tab w:val="left" w:pos="3555"/>
        </w:tabs>
        <w:jc w:val="center"/>
        <w:rPr>
          <w:lang w:bidi="ar-DZ"/>
        </w:rPr>
      </w:pPr>
    </w:p>
    <w:p w:rsidR="00DA37CE" w:rsidRPr="008E4AED" w:rsidRDefault="00DA37CE" w:rsidP="00DA37CE">
      <w:pPr>
        <w:tabs>
          <w:tab w:val="left" w:pos="3555"/>
        </w:tabs>
        <w:jc w:val="center"/>
        <w:rPr>
          <w:lang w:bidi="ar-DZ"/>
        </w:rPr>
      </w:pPr>
    </w:p>
    <w:p w:rsidR="00DA37CE" w:rsidRPr="008E4AED" w:rsidRDefault="00DA37CE" w:rsidP="00DA37CE">
      <w:pPr>
        <w:rPr>
          <w:lang w:bidi="ar-DZ"/>
        </w:rPr>
      </w:pPr>
    </w:p>
    <w:p w:rsidR="00DA37CE" w:rsidRPr="008E4AED" w:rsidRDefault="00DA37CE" w:rsidP="00DA37CE">
      <w:pPr>
        <w:rPr>
          <w:lang w:bidi="ar-DZ"/>
        </w:rPr>
      </w:pPr>
    </w:p>
    <w:p w:rsidR="00DA37CE" w:rsidRPr="008E4AED" w:rsidRDefault="00DA37CE" w:rsidP="00DA37CE">
      <w:pPr>
        <w:jc w:val="right"/>
        <w:rPr>
          <w:lang w:bidi="ar-DZ"/>
        </w:rPr>
      </w:pPr>
    </w:p>
    <w:p w:rsidR="00DA37CE" w:rsidRPr="008E4AED" w:rsidRDefault="00DA37CE" w:rsidP="00DA37CE">
      <w:pPr>
        <w:jc w:val="right"/>
        <w:rPr>
          <w:lang w:bidi="ar-DZ"/>
        </w:rPr>
      </w:pPr>
    </w:p>
    <w:p w:rsidR="00DA37CE" w:rsidRPr="00037675" w:rsidRDefault="00DA37CE" w:rsidP="00DA37CE">
      <w:pPr>
        <w:bidi/>
        <w:rPr>
          <w:rFonts w:ascii="Arabic Typesetting" w:hAnsi="Arabic Typesetting" w:cs="Arabic Typesetting"/>
          <w:b/>
          <w:bCs/>
          <w:sz w:val="20"/>
          <w:szCs w:val="20"/>
          <w:rtl/>
          <w:lang w:bidi="ar-DZ"/>
        </w:rPr>
      </w:pPr>
    </w:p>
    <w:p w:rsidR="00DA37CE" w:rsidRPr="00A33634" w:rsidRDefault="00DA37CE" w:rsidP="00DA37CE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تبرم هذه </w:t>
      </w:r>
      <w:r w:rsidRPr="00A33634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الاتفاقية بين:</w:t>
      </w:r>
    </w:p>
    <w:p w:rsidR="00DA37CE" w:rsidRPr="00404AA6" w:rsidRDefault="00DA37CE" w:rsidP="00DA37CE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DA37CE" w:rsidRPr="008E4AED" w:rsidRDefault="00DA37CE" w:rsidP="00DA37CE">
      <w:pPr>
        <w:bidi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كلية العلوم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بج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امع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ة البليدة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1.</w:t>
      </w:r>
    </w:p>
    <w:p w:rsidR="00DA37CE" w:rsidRPr="008E4AED" w:rsidRDefault="00DA37CE" w:rsidP="00DA37CE">
      <w:pPr>
        <w:bidi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و 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الممثلة من طرف السيد: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بـزينة محمد بصفته مديـر الجــامعـة.</w:t>
      </w:r>
    </w:p>
    <w:p w:rsidR="00DA37CE" w:rsidRPr="008E4AED" w:rsidRDefault="00DA37CE" w:rsidP="00DA37CE">
      <w:pPr>
        <w:bidi/>
        <w:rPr>
          <w:rFonts w:ascii="Arabic Typesetting" w:hAnsi="Arabic Typesetting" w:cs="Arabic Typesetting"/>
          <w:sz w:val="44"/>
          <w:szCs w:val="44"/>
          <w:lang w:bidi="ar-DZ"/>
        </w:rPr>
      </w:pP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الكائن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مقرهاب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: طريق الصومعة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أ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ولاد يعيش ولاية البليدة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DA37CE" w:rsidRPr="008E4AED" w:rsidRDefault="00DA37CE" w:rsidP="00DA37CE">
      <w:pPr>
        <w:ind w:left="567"/>
        <w:rPr>
          <w:rFonts w:ascii="Arabic Typesetting" w:hAnsi="Arabic Typesetting" w:cs="Arabic Typesetting"/>
          <w:sz w:val="44"/>
          <w:szCs w:val="44"/>
          <w:lang w:bidi="ar-DZ"/>
        </w:rPr>
      </w:pP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من جهة</w:t>
      </w:r>
    </w:p>
    <w:p w:rsidR="00DA37CE" w:rsidRDefault="00DA37CE" w:rsidP="00DA37CE">
      <w:pPr>
        <w:jc w:val="right"/>
        <w:rPr>
          <w:sz w:val="44"/>
          <w:szCs w:val="44"/>
          <w:rtl/>
          <w:lang w:bidi="ar-DZ"/>
        </w:rPr>
      </w:pPr>
    </w:p>
    <w:p w:rsidR="00DA37CE" w:rsidRPr="008E4AED" w:rsidRDefault="00DA37CE" w:rsidP="005915B5">
      <w:pPr>
        <w:bidi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و </w:t>
      </w:r>
      <w:r w:rsidR="005915B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.....................</w:t>
      </w:r>
    </w:p>
    <w:p w:rsidR="00DA37CE" w:rsidRPr="008E4AED" w:rsidRDefault="00DA37CE" w:rsidP="00DA37CE">
      <w:pPr>
        <w:bidi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و 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الممثلة من طرف السيد: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.............. </w:t>
      </w:r>
      <w:proofErr w:type="gramStart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بصفته .</w:t>
      </w:r>
      <w:proofErr w:type="gramEnd"/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...................... .</w:t>
      </w:r>
    </w:p>
    <w:p w:rsidR="00DA37CE" w:rsidRDefault="00DA37CE" w:rsidP="00DA37CE">
      <w:pPr>
        <w:bidi/>
        <w:rPr>
          <w:rFonts w:ascii="Arabic Typesetting" w:hAnsi="Arabic Typesetting" w:cs="Arabic Typesetting"/>
          <w:sz w:val="44"/>
          <w:szCs w:val="44"/>
          <w:lang w:bidi="ar-DZ"/>
        </w:rPr>
      </w:pP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الكائن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مقرهاب</w:t>
      </w:r>
      <w:r w:rsidRPr="008E4AED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ــ</w:t>
      </w:r>
      <w:proofErr w:type="spellEnd"/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....................</w:t>
      </w:r>
    </w:p>
    <w:p w:rsidR="00DA37CE" w:rsidRPr="00DA37CE" w:rsidRDefault="00DA37CE" w:rsidP="00DA37CE">
      <w:pPr>
        <w:bidi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                                                                                            </w:t>
      </w:r>
      <w:r w:rsidRPr="008E4AED">
        <w:rPr>
          <w:rFonts w:ascii="Arabic Typesetting" w:hAnsi="Arabic Typesetting" w:cs="Arabic Typesetting"/>
          <w:sz w:val="44"/>
          <w:szCs w:val="44"/>
          <w:rtl/>
          <w:lang w:bidi="ar-DZ"/>
        </w:rPr>
        <w:t>من جهة أخرى</w:t>
      </w:r>
    </w:p>
    <w:p w:rsidR="00DA37CE" w:rsidRPr="008E4AED" w:rsidRDefault="00DA37CE" w:rsidP="00DA37CE">
      <w:pPr>
        <w:rPr>
          <w:sz w:val="44"/>
          <w:szCs w:val="44"/>
          <w:rtl/>
          <w:lang w:bidi="ar-DZ"/>
        </w:rPr>
      </w:pPr>
    </w:p>
    <w:p w:rsidR="00DA37CE" w:rsidRDefault="00DA37CE" w:rsidP="00DA37CE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تم الاتفاق على</w:t>
      </w:r>
      <w:r>
        <w:rPr>
          <w:rFonts w:ascii="Arabic Typesetting" w:hAnsi="Arabic Typesetting" w:cs="Arabic Typesetting"/>
          <w:b/>
          <w:bCs/>
          <w:sz w:val="48"/>
          <w:szCs w:val="48"/>
          <w:lang w:bidi="ar-DZ"/>
        </w:rPr>
        <w:t xml:space="preserve"> </w:t>
      </w:r>
      <w:proofErr w:type="spellStart"/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مايلي</w:t>
      </w:r>
      <w:proofErr w:type="spellEnd"/>
      <w:r w:rsidRPr="00A33634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:</w:t>
      </w:r>
    </w:p>
    <w:p w:rsidR="00DA37CE" w:rsidRDefault="00DA37CE" w:rsidP="00DA37CE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</w:p>
    <w:p w:rsidR="00DA37CE" w:rsidRPr="00DA37CE" w:rsidRDefault="00DA37CE" w:rsidP="00DA37CE">
      <w:pPr>
        <w:bidi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</w:p>
    <w:p w:rsidR="00DA37CE" w:rsidRPr="005257C2" w:rsidRDefault="00DA37CE" w:rsidP="00DA37CE">
      <w:pPr>
        <w:tabs>
          <w:tab w:val="left" w:pos="3948"/>
        </w:tabs>
        <w:bidi/>
        <w:spacing w:after="120"/>
        <w:jc w:val="both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lastRenderedPageBreak/>
        <w:t xml:space="preserve">المادة الأولى: موضوع </w:t>
      </w:r>
      <w:proofErr w:type="spellStart"/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الإ</w:t>
      </w:r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تفاقية</w:t>
      </w:r>
      <w:proofErr w:type="spellEnd"/>
    </w:p>
    <w:p w:rsidR="00DA37CE" w:rsidRDefault="005915B5" w:rsidP="005915B5">
      <w:pPr>
        <w:bidi/>
        <w:ind w:right="-426" w:firstLine="283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="00DA37CE"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تهدف هذه </w:t>
      </w:r>
      <w:proofErr w:type="spellStart"/>
      <w:r w:rsidR="00DA37C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="00DA37CE"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تفاقية</w:t>
      </w:r>
      <w:proofErr w:type="spellEnd"/>
      <w:r w:rsidR="00DA37C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إلى </w:t>
      </w:r>
      <w:r w:rsidR="00DA37CE" w:rsidRPr="00437DF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تنظيم مسابقة على أساس </w:t>
      </w:r>
      <w:proofErr w:type="spellStart"/>
      <w:r w:rsidR="00DA37C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="00DA37CE" w:rsidRPr="00437DF3">
        <w:rPr>
          <w:rFonts w:ascii="Arabic Typesetting" w:hAnsi="Arabic Typesetting" w:cs="Arabic Typesetting"/>
          <w:sz w:val="44"/>
          <w:szCs w:val="44"/>
          <w:rtl/>
          <w:lang w:bidi="ar-DZ"/>
        </w:rPr>
        <w:t>ختبارات</w:t>
      </w:r>
      <w:proofErr w:type="spellEnd"/>
      <w:r w:rsidR="00DA37CE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DA37CE" w:rsidRPr="00437DF3">
        <w:rPr>
          <w:rFonts w:ascii="Arabic Typesetting" w:hAnsi="Arabic Typesetting" w:cs="Arabic Typesetting"/>
          <w:sz w:val="44"/>
          <w:szCs w:val="44"/>
          <w:rtl/>
          <w:lang w:bidi="ar-DZ"/>
        </w:rPr>
        <w:t>و</w:t>
      </w:r>
      <w:r w:rsidR="00DA37CE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proofErr w:type="spellStart"/>
      <w:r w:rsidR="00DA37CE" w:rsidRPr="00437DF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="00DA37CE" w:rsidRPr="00437DF3">
        <w:rPr>
          <w:rFonts w:ascii="Arabic Typesetting" w:hAnsi="Arabic Typesetting" w:cs="Arabic Typesetting"/>
          <w:sz w:val="44"/>
          <w:szCs w:val="44"/>
          <w:rtl/>
          <w:lang w:bidi="ar-DZ"/>
        </w:rPr>
        <w:t>متحانات</w:t>
      </w:r>
      <w:proofErr w:type="spellEnd"/>
      <w:r w:rsidR="00DA37CE" w:rsidRPr="00437DF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المهنية</w:t>
      </w:r>
      <w:r w:rsidR="00DA37CE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DA37CE" w:rsidRPr="00987290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وذلك </w:t>
      </w:r>
      <w:r w:rsidR="00DA37CE" w:rsidRPr="00987290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يــو</w:t>
      </w:r>
      <w:r w:rsidR="00E36EF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م17 فيفري </w:t>
      </w:r>
      <w:r w:rsidR="00DA37CE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و الذي تجرى بمقر كلية العلوم بجامعة البليدة1 </w:t>
      </w:r>
      <w:proofErr w:type="spellStart"/>
      <w:r w:rsidR="00DA37CE" w:rsidRPr="00437DF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للإ</w:t>
      </w:r>
      <w:r w:rsidR="00DA37CE" w:rsidRPr="00437DF3">
        <w:rPr>
          <w:rFonts w:ascii="Arabic Typesetting" w:hAnsi="Arabic Typesetting" w:cs="Arabic Typesetting"/>
          <w:sz w:val="44"/>
          <w:szCs w:val="44"/>
          <w:rtl/>
          <w:lang w:bidi="ar-DZ"/>
        </w:rPr>
        <w:t>لتحا</w:t>
      </w:r>
      <w:r w:rsidR="00DA37CE" w:rsidRPr="00437DF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ق</w:t>
      </w:r>
      <w:proofErr w:type="spellEnd"/>
      <w:r w:rsidR="00DA37CE" w:rsidRPr="00437DF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بالرتب التالية:</w:t>
      </w:r>
    </w:p>
    <w:tbl>
      <w:tblPr>
        <w:tblStyle w:val="Grilledutableau"/>
        <w:bidiVisual/>
        <w:tblW w:w="0" w:type="auto"/>
        <w:tblLook w:val="04A0"/>
      </w:tblPr>
      <w:tblGrid>
        <w:gridCol w:w="1306"/>
        <w:gridCol w:w="4330"/>
        <w:gridCol w:w="3652"/>
      </w:tblGrid>
      <w:tr w:rsidR="00DA37CE" w:rsidTr="00D465DF">
        <w:tc>
          <w:tcPr>
            <w:tcW w:w="1306" w:type="dxa"/>
          </w:tcPr>
          <w:p w:rsidR="00DA37CE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الرقـم</w:t>
            </w:r>
            <w:proofErr w:type="gramEnd"/>
          </w:p>
        </w:tc>
        <w:tc>
          <w:tcPr>
            <w:tcW w:w="4330" w:type="dxa"/>
          </w:tcPr>
          <w:p w:rsidR="00DA37CE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الرتبـــة</w:t>
            </w:r>
            <w:proofErr w:type="gramEnd"/>
          </w:p>
        </w:tc>
        <w:tc>
          <w:tcPr>
            <w:tcW w:w="3652" w:type="dxa"/>
          </w:tcPr>
          <w:p w:rsidR="00DA37CE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 xml:space="preserve">عدد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المترشحيــن</w:t>
            </w:r>
            <w:proofErr w:type="spellEnd"/>
          </w:p>
        </w:tc>
      </w:tr>
      <w:tr w:rsidR="00DA37CE" w:rsidTr="00D465DF">
        <w:tc>
          <w:tcPr>
            <w:tcW w:w="1306" w:type="dxa"/>
          </w:tcPr>
          <w:p w:rsidR="00DA37CE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01</w:t>
            </w:r>
          </w:p>
        </w:tc>
        <w:tc>
          <w:tcPr>
            <w:tcW w:w="4330" w:type="dxa"/>
          </w:tcPr>
          <w:p w:rsidR="00DA37CE" w:rsidRDefault="00DA37CE" w:rsidP="00D465DF">
            <w:pPr>
              <w:bidi/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</w:pPr>
          </w:p>
        </w:tc>
        <w:tc>
          <w:tcPr>
            <w:tcW w:w="3652" w:type="dxa"/>
          </w:tcPr>
          <w:p w:rsidR="00DA37CE" w:rsidRPr="003E420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</w:p>
        </w:tc>
      </w:tr>
    </w:tbl>
    <w:p w:rsidR="00DA37CE" w:rsidRPr="00996A4B" w:rsidRDefault="00DA37CE" w:rsidP="00DA37CE">
      <w:pPr>
        <w:tabs>
          <w:tab w:val="left" w:pos="3948"/>
        </w:tabs>
        <w:bidi/>
        <w:spacing w:after="120"/>
        <w:jc w:val="both"/>
        <w:rPr>
          <w:rFonts w:ascii="Arabic Typesetting" w:hAnsi="Arabic Typesetting" w:cs="Arabic Typesetting"/>
          <w:b/>
          <w:bCs/>
          <w:rtl/>
          <w:lang w:bidi="ar-DZ"/>
        </w:rPr>
      </w:pPr>
    </w:p>
    <w:p w:rsidR="00DA37CE" w:rsidRPr="005257C2" w:rsidRDefault="00DA37CE" w:rsidP="00DA37CE">
      <w:pPr>
        <w:tabs>
          <w:tab w:val="left" w:pos="3948"/>
        </w:tabs>
        <w:bidi/>
        <w:spacing w:after="120"/>
        <w:jc w:val="both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المادة</w:t>
      </w:r>
      <w:r w:rsidR="005915B5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الثانية: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الإطار القانوني المرجعي</w:t>
      </w:r>
    </w:p>
    <w:p w:rsidR="00DA37CE" w:rsidRDefault="00DA37CE" w:rsidP="00DA37CE">
      <w:pPr>
        <w:tabs>
          <w:tab w:val="left" w:pos="3948"/>
        </w:tabs>
        <w:bidi/>
        <w:spacing w:after="120"/>
        <w:ind w:firstLine="283"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تن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درج هذه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تفاقية</w:t>
      </w:r>
      <w:proofErr w:type="spellEnd"/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في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إ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>طار ا</w:t>
      </w:r>
      <w:proofErr w:type="spellStart"/>
      <w:r w:rsidRPr="00C844F9">
        <w:rPr>
          <w:rFonts w:ascii="Arabic Typesetting" w:hAnsi="Arabic Typesetting" w:cs="Arabic Typesetting"/>
          <w:sz w:val="44"/>
          <w:szCs w:val="44"/>
          <w:rtl/>
        </w:rPr>
        <w:t>لأ</w:t>
      </w:r>
      <w:proofErr w:type="spellEnd"/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>حكام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>التشريعية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لتنظيمية السارية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المفعول 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لاسيما:</w:t>
      </w:r>
    </w:p>
    <w:p w:rsidR="00DA37CE" w:rsidRPr="00643362" w:rsidRDefault="00DA37CE" w:rsidP="005915B5">
      <w:pPr>
        <w:pStyle w:val="Paragraphedeliste"/>
        <w:numPr>
          <w:ilvl w:val="0"/>
          <w:numId w:val="1"/>
        </w:numPr>
        <w:bidi/>
        <w:ind w:right="-1276"/>
        <w:rPr>
          <w:rFonts w:ascii="Arabic Typesetting" w:hAnsi="Arabic Typesetting" w:cs="Arabic Typesetting"/>
          <w:sz w:val="44"/>
          <w:szCs w:val="44"/>
          <w:lang w:bidi="ar-DZ"/>
        </w:rPr>
      </w:pP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المرسوم التنفيذي رقم </w:t>
      </w:r>
      <w:r w:rsidRPr="00643362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 xml:space="preserve">12-194 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المؤرخ في </w:t>
      </w:r>
      <w:r w:rsidRPr="00643362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25/04/2012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المحدد </w:t>
      </w:r>
      <w:proofErr w:type="spellStart"/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لكيفيات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تنظيـم المسابقات </w:t>
      </w:r>
      <w:proofErr w:type="spellStart"/>
      <w:r w:rsidR="005915B5"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>و</w:t>
      </w:r>
      <w:r w:rsidR="005915B5"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="005915B5"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>متحانات</w:t>
      </w:r>
      <w:proofErr w:type="spellEnd"/>
    </w:p>
    <w:p w:rsidR="00DA37CE" w:rsidRPr="00643362" w:rsidRDefault="00DA37CE" w:rsidP="005915B5">
      <w:pPr>
        <w:bidi/>
        <w:ind w:left="720"/>
        <w:contextualSpacing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>و الفحوص المهنية في المؤسسات و الإدارات العمومية و إجرا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ؤ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>ها.</w:t>
      </w:r>
    </w:p>
    <w:p w:rsidR="00DA37CE" w:rsidRPr="00643362" w:rsidRDefault="00DA37CE" w:rsidP="005915B5">
      <w:pPr>
        <w:numPr>
          <w:ilvl w:val="0"/>
          <w:numId w:val="1"/>
        </w:numPr>
        <w:bidi/>
        <w:spacing w:after="200"/>
        <w:ind w:right="-709"/>
        <w:contextualSpacing/>
        <w:rPr>
          <w:rFonts w:ascii="Arabic Typesetting" w:hAnsi="Arabic Typesetting" w:cs="Arabic Typesetting"/>
          <w:sz w:val="44"/>
          <w:szCs w:val="44"/>
          <w:lang w:bidi="ar-DZ"/>
        </w:rPr>
      </w:pP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التعليمة رقم </w:t>
      </w:r>
      <w:r w:rsidRPr="00643362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01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المؤر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خة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في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643362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20</w:t>
      </w:r>
      <w:r w:rsidRPr="00643362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/</w:t>
      </w:r>
      <w:r w:rsidRPr="00643362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02</w:t>
      </w:r>
      <w:r w:rsidRPr="00643362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/20</w:t>
      </w:r>
      <w:r w:rsidRPr="00643362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13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="005915B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تتعلق بتطبيق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أ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حكام المرسوم التنفيذي رقم </w:t>
      </w:r>
      <w:r w:rsidRPr="00650C2D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12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>-</w:t>
      </w:r>
      <w:r w:rsidRPr="00643362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194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المؤرخ في </w:t>
      </w:r>
      <w:r w:rsidRPr="00643362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25/04/2012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المحدد</w:t>
      </w:r>
      <w:r w:rsidR="005915B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لكيفيات</w:t>
      </w:r>
      <w:proofErr w:type="spellEnd"/>
      <w:r w:rsidR="005915B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تنظيـــم </w:t>
      </w:r>
      <w:r w:rsidR="005915B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المسـابقات 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و </w:t>
      </w:r>
      <w:proofErr w:type="spellStart"/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>متحانات</w:t>
      </w:r>
      <w:proofErr w:type="spellEnd"/>
      <w:r w:rsidR="005915B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و الفحوص المهنية في المؤسسات و الإدارات العمومية و إجرائها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DA37CE" w:rsidRDefault="00DA37CE" w:rsidP="005915B5">
      <w:pPr>
        <w:numPr>
          <w:ilvl w:val="0"/>
          <w:numId w:val="1"/>
        </w:numPr>
        <w:bidi/>
        <w:spacing w:after="200"/>
        <w:ind w:right="-851"/>
        <w:contextualSpacing/>
        <w:rPr>
          <w:rFonts w:ascii="Arabic Typesetting" w:hAnsi="Arabic Typesetting" w:cs="Arabic Typesetting" w:hint="cs"/>
          <w:sz w:val="44"/>
          <w:szCs w:val="44"/>
          <w:lang w:bidi="ar-DZ"/>
        </w:rPr>
      </w:pPr>
      <w:r w:rsidRPr="0064336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القرار المؤرخ 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في  </w:t>
      </w:r>
      <w:r w:rsidRPr="00643362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05/12/2019</w:t>
      </w:r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المحدد لإطار تنظيم المسابقات و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الإمتحانات</w:t>
      </w:r>
      <w:proofErr w:type="spellEnd"/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المهنية و الفحوص المهنية </w:t>
      </w:r>
      <w:proofErr w:type="spellStart"/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للإلتحاق</w:t>
      </w:r>
      <w:proofErr w:type="spellEnd"/>
      <w:r w:rsidRPr="00643362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ببعض الرتب المنتمية لأسلاك المشتركة في المؤسسات و الإدارات العمومية.</w:t>
      </w:r>
    </w:p>
    <w:p w:rsidR="005915B5" w:rsidRPr="00DA37CE" w:rsidRDefault="005915B5" w:rsidP="005915B5">
      <w:pPr>
        <w:bidi/>
        <w:spacing w:after="200"/>
        <w:ind w:left="720" w:right="-851"/>
        <w:contextualSpacing/>
        <w:rPr>
          <w:rFonts w:ascii="Arabic Typesetting" w:hAnsi="Arabic Typesetting" w:cs="Arabic Typesetting"/>
          <w:sz w:val="44"/>
          <w:szCs w:val="44"/>
          <w:lang w:bidi="ar-DZ"/>
        </w:rPr>
      </w:pPr>
    </w:p>
    <w:p w:rsidR="00DA37CE" w:rsidRPr="005257C2" w:rsidRDefault="00DA37CE" w:rsidP="00DA37CE">
      <w:pPr>
        <w:tabs>
          <w:tab w:val="left" w:pos="3948"/>
        </w:tabs>
        <w:bidi/>
        <w:spacing w:after="120"/>
        <w:ind w:left="-1"/>
        <w:jc w:val="both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المادة الثالثة :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proofErr w:type="spellStart"/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إلتزامات</w:t>
      </w:r>
      <w:proofErr w:type="spellEnd"/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كلية العلوم </w:t>
      </w:r>
    </w:p>
    <w:p w:rsidR="00DA37CE" w:rsidRPr="00BC4713" w:rsidRDefault="00DA37CE" w:rsidP="005915B5">
      <w:pPr>
        <w:pStyle w:val="Paragraphedeliste"/>
        <w:bidi/>
        <w:ind w:left="425" w:right="-709" w:hanging="153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تلتزم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كلية  العلوم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بتسخير كل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الوسائل لضمان السير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لحسن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للمسابقة على أساس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و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متحانات</w:t>
      </w:r>
      <w:proofErr w:type="spellEnd"/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المهنية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منذ بدايتها إلى غاية الإعلان عن  محضر النتائج لاسيمــــا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:</w:t>
      </w:r>
    </w:p>
    <w:p w:rsidR="00DA37CE" w:rsidRPr="00BC4713" w:rsidRDefault="00DA37CE" w:rsidP="00DA37CE">
      <w:pPr>
        <w:pStyle w:val="Paragraphedeliste"/>
        <w:bidi/>
        <w:ind w:left="425" w:hanging="153"/>
        <w:rPr>
          <w:rFonts w:ascii="Arabic Typesetting" w:hAnsi="Arabic Typesetting" w:cs="Arabic Typesetting"/>
          <w:sz w:val="22"/>
          <w:szCs w:val="22"/>
          <w:rtl/>
          <w:lang w:bidi="ar-DZ"/>
        </w:rPr>
      </w:pPr>
    </w:p>
    <w:p w:rsidR="00DA37CE" w:rsidRPr="00BC4713" w:rsidRDefault="00DA37CE" w:rsidP="00DA37CE">
      <w:pPr>
        <w:pStyle w:val="Paragraphedeliste"/>
        <w:numPr>
          <w:ilvl w:val="0"/>
          <w:numId w:val="2"/>
        </w:numPr>
        <w:tabs>
          <w:tab w:val="right" w:pos="424"/>
        </w:tabs>
        <w:bidi/>
        <w:ind w:left="-1" w:firstLine="0"/>
        <w:rPr>
          <w:rFonts w:ascii="Arabic Typesetting" w:hAnsi="Arabic Typesetting" w:cs="Arabic Typesetting"/>
          <w:sz w:val="44"/>
          <w:szCs w:val="44"/>
          <w:lang w:bidi="ar-DZ"/>
        </w:rPr>
      </w:pP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تحضير مواضيع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وضمان سريتها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من طرف لجنة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إختيار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مواضيع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.</w:t>
      </w:r>
    </w:p>
    <w:p w:rsidR="00DA37CE" w:rsidRPr="00BC4713" w:rsidRDefault="00DA37CE" w:rsidP="005915B5">
      <w:pPr>
        <w:pStyle w:val="Paragraphedeliste"/>
        <w:numPr>
          <w:ilvl w:val="0"/>
          <w:numId w:val="2"/>
        </w:numPr>
        <w:tabs>
          <w:tab w:val="right" w:pos="566"/>
        </w:tabs>
        <w:bidi/>
        <w:ind w:left="424" w:right="-567" w:hanging="424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تحضير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كشف خاص بالحضور أو الغياب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للمترشحين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متابعة سير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من طرف لجنة الحراسة.</w:t>
      </w:r>
    </w:p>
    <w:p w:rsidR="00DA37CE" w:rsidRPr="00BC4713" w:rsidRDefault="00DA37CE" w:rsidP="005915B5">
      <w:pPr>
        <w:pStyle w:val="Paragraphedeliste"/>
        <w:numPr>
          <w:ilvl w:val="0"/>
          <w:numId w:val="2"/>
        </w:numPr>
        <w:tabs>
          <w:tab w:val="right" w:pos="566"/>
        </w:tabs>
        <w:bidi/>
        <w:ind w:right="-567"/>
        <w:rPr>
          <w:rFonts w:ascii="Arabic Typesetting" w:hAnsi="Arabic Typesetting" w:cs="Arabic Typesetting"/>
          <w:sz w:val="44"/>
          <w:szCs w:val="44"/>
          <w:lang w:bidi="ar-DZ"/>
        </w:rPr>
      </w:pP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توفير و تحضير قاعات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الإمتحان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مع قوائم توزيع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المترشحين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على القاعات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،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و حراسة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من طرف أساتذة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الكلية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DA37CE" w:rsidRPr="00BC4713" w:rsidRDefault="00DA37CE" w:rsidP="00DA37CE">
      <w:pPr>
        <w:pStyle w:val="Paragraphedeliste"/>
        <w:numPr>
          <w:ilvl w:val="0"/>
          <w:numId w:val="2"/>
        </w:numPr>
        <w:tabs>
          <w:tab w:val="right" w:pos="566"/>
        </w:tabs>
        <w:bidi/>
        <w:rPr>
          <w:rFonts w:ascii="Arabic Typesetting" w:hAnsi="Arabic Typesetting" w:cs="Arabic Typesetting"/>
          <w:sz w:val="44"/>
          <w:szCs w:val="44"/>
          <w:lang w:bidi="ar-DZ"/>
        </w:rPr>
      </w:pP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تحضير، إعداد و توزيع أوراق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DA37CE" w:rsidRDefault="00DA37CE" w:rsidP="00DA37CE">
      <w:pPr>
        <w:pStyle w:val="Paragraphedeliste"/>
        <w:numPr>
          <w:ilvl w:val="0"/>
          <w:numId w:val="2"/>
        </w:numPr>
        <w:tabs>
          <w:tab w:val="right" w:pos="566"/>
        </w:tabs>
        <w:bidi/>
        <w:rPr>
          <w:rFonts w:ascii="Arabic Typesetting" w:hAnsi="Arabic Typesetting" w:cs="Arabic Typesetting"/>
          <w:sz w:val="44"/>
          <w:szCs w:val="44"/>
          <w:lang w:bidi="ar-DZ"/>
        </w:rPr>
      </w:pP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إعداد كشوف النقاط و محاضر النجاح النهائية.</w:t>
      </w:r>
    </w:p>
    <w:p w:rsidR="00DA37CE" w:rsidRDefault="00DA37CE" w:rsidP="00DA37CE">
      <w:pPr>
        <w:tabs>
          <w:tab w:val="right" w:pos="566"/>
        </w:tabs>
        <w:bidi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:rsidR="00DA37CE" w:rsidRPr="00DA37CE" w:rsidRDefault="00DA37CE" w:rsidP="00DA37CE">
      <w:pPr>
        <w:tabs>
          <w:tab w:val="right" w:pos="566"/>
        </w:tabs>
        <w:bidi/>
        <w:rPr>
          <w:rFonts w:ascii="Arabic Typesetting" w:hAnsi="Arabic Typesetting" w:cs="Arabic Typesetting"/>
          <w:sz w:val="44"/>
          <w:szCs w:val="44"/>
          <w:lang w:bidi="ar-DZ"/>
        </w:rPr>
      </w:pPr>
    </w:p>
    <w:p w:rsidR="00DA37CE" w:rsidRPr="00AD4F49" w:rsidRDefault="00DA37CE" w:rsidP="00DA37CE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lastRenderedPageBreak/>
        <w:t>المادة الرابعة: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proofErr w:type="spellStart"/>
      <w:r w:rsidRPr="005257C2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إلتـزامـات</w:t>
      </w:r>
      <w:proofErr w:type="spellEnd"/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...................</w:t>
      </w:r>
    </w:p>
    <w:p w:rsidR="00DA37CE" w:rsidRPr="00405D84" w:rsidRDefault="00DA37CE" w:rsidP="00DA37CE">
      <w:pPr>
        <w:bidi/>
        <w:ind w:firstLine="283"/>
        <w:rPr>
          <w:rFonts w:ascii="Arabic Typesetting" w:hAnsi="Arabic Typesetting" w:cs="Arabic Typesetting"/>
          <w:sz w:val="16"/>
          <w:szCs w:val="16"/>
          <w:rtl/>
          <w:lang w:bidi="ar-DZ"/>
        </w:rPr>
      </w:pPr>
    </w:p>
    <w:p w:rsidR="00DA37CE" w:rsidRDefault="00DA37CE" w:rsidP="005915B5">
      <w:pPr>
        <w:bidi/>
        <w:ind w:right="-567" w:firstLine="283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لتزم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......................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بوضع كل المعلومات الضرورية لضمان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السير الحسن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للمسابقة على أساس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و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متحانات</w:t>
      </w:r>
      <w:proofErr w:type="spellEnd"/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المهنية</w:t>
      </w:r>
      <w:r w:rsidRPr="00987290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DA37CE" w:rsidRDefault="00DA37CE" w:rsidP="005915B5">
      <w:pPr>
        <w:pStyle w:val="Paragraphedeliste"/>
        <w:numPr>
          <w:ilvl w:val="0"/>
          <w:numId w:val="3"/>
        </w:numPr>
        <w:tabs>
          <w:tab w:val="right" w:pos="424"/>
        </w:tabs>
        <w:bidi/>
        <w:ind w:left="424" w:right="-709" w:hanging="425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طلب تنظيم مسابقة ممضي من قبل مدير المؤسسة أو ممثله (مع تحديد البريد الإلكتروني الهاتف و الفاكس)</w:t>
      </w:r>
    </w:p>
    <w:p w:rsidR="00DA37CE" w:rsidRDefault="00DA37CE" w:rsidP="00DA37CE">
      <w:pPr>
        <w:pStyle w:val="Paragraphedeliste"/>
        <w:numPr>
          <w:ilvl w:val="0"/>
          <w:numId w:val="3"/>
        </w:numPr>
        <w:tabs>
          <w:tab w:val="right" w:pos="424"/>
        </w:tabs>
        <w:bidi/>
        <w:ind w:left="424" w:hanging="425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نسخة من مقرر المسابقة أو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الإمتحان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المهني.</w:t>
      </w:r>
    </w:p>
    <w:p w:rsidR="00DA37CE" w:rsidRDefault="00DA37CE" w:rsidP="00DA37CE">
      <w:pPr>
        <w:pStyle w:val="Paragraphedeliste"/>
        <w:numPr>
          <w:ilvl w:val="0"/>
          <w:numId w:val="3"/>
        </w:numPr>
        <w:tabs>
          <w:tab w:val="right" w:pos="424"/>
        </w:tabs>
        <w:bidi/>
        <w:ind w:left="424" w:hanging="425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نسخة من الموافقة الكتابية لمصالح الوظيفة العمومية.</w:t>
      </w:r>
    </w:p>
    <w:p w:rsidR="00DA37CE" w:rsidRDefault="00DA37CE" w:rsidP="00DA37CE">
      <w:pPr>
        <w:pStyle w:val="Paragraphedeliste"/>
        <w:numPr>
          <w:ilvl w:val="0"/>
          <w:numId w:val="3"/>
        </w:numPr>
        <w:tabs>
          <w:tab w:val="right" w:pos="424"/>
        </w:tabs>
        <w:bidi/>
        <w:ind w:left="424" w:hanging="425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نسخة من جدول رقم 04 لمخطط تسيير الموارد البشرية .</w:t>
      </w:r>
    </w:p>
    <w:p w:rsidR="00DA37CE" w:rsidRDefault="00DA37CE" w:rsidP="00DA37CE">
      <w:pPr>
        <w:pStyle w:val="Paragraphedeliste"/>
        <w:numPr>
          <w:ilvl w:val="0"/>
          <w:numId w:val="3"/>
        </w:numPr>
        <w:tabs>
          <w:tab w:val="right" w:pos="424"/>
        </w:tabs>
        <w:bidi/>
        <w:ind w:left="424" w:hanging="425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محضر اللجنة التقنية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لإختيار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المترشحين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المقبولين.</w:t>
      </w:r>
    </w:p>
    <w:p w:rsidR="00DA37CE" w:rsidRDefault="00DA37CE" w:rsidP="005915B5">
      <w:pPr>
        <w:pStyle w:val="Paragraphedeliste"/>
        <w:numPr>
          <w:ilvl w:val="0"/>
          <w:numId w:val="3"/>
        </w:numPr>
        <w:tabs>
          <w:tab w:val="right" w:pos="424"/>
        </w:tabs>
        <w:bidi/>
        <w:ind w:left="424" w:right="-284" w:hanging="425"/>
        <w:rPr>
          <w:rFonts w:ascii="Arabic Typesetting" w:hAnsi="Arabic Typesetting" w:cs="Arabic Typesetting"/>
          <w:sz w:val="44"/>
          <w:szCs w:val="44"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القائمة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الإسمية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للمترشحين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(مع ذكر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الإسم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و اللقب ،تاريخ و مكان الميلاد ،الرتبة وفق صيغة </w:t>
      </w:r>
      <w:r>
        <w:rPr>
          <w:rFonts w:ascii="Arabic Typesetting" w:hAnsi="Arabic Typesetting" w:cs="Arabic Typesetting"/>
          <w:sz w:val="44"/>
          <w:szCs w:val="44"/>
          <w:lang w:bidi="ar-DZ"/>
        </w:rPr>
        <w:t>EXCEL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مع قرص مضغوط).</w:t>
      </w:r>
    </w:p>
    <w:p w:rsidR="00DA37CE" w:rsidRPr="00A33634" w:rsidRDefault="00DA37CE" w:rsidP="00DA37CE">
      <w:pPr>
        <w:bidi/>
        <w:spacing w:line="360" w:lineRule="auto"/>
        <w:jc w:val="both"/>
        <w:rPr>
          <w:rFonts w:ascii="Arabic Typesetting" w:hAnsi="Arabic Typesetting" w:cs="Arabic Typesetting"/>
          <w:b/>
          <w:bCs/>
          <w:sz w:val="16"/>
          <w:szCs w:val="16"/>
          <w:rtl/>
          <w:lang w:bidi="ar-DZ"/>
        </w:rPr>
      </w:pPr>
    </w:p>
    <w:p w:rsidR="00DA37CE" w:rsidRPr="00A33634" w:rsidRDefault="00DA37CE" w:rsidP="00DA37CE">
      <w:pPr>
        <w:bidi/>
        <w:jc w:val="both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proofErr w:type="gramStart"/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المادة</w:t>
      </w:r>
      <w:proofErr w:type="gramEnd"/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الخامسة</w:t>
      </w:r>
      <w:r w:rsidRPr="00A33634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: </w:t>
      </w:r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تكاليف المشاركـة</w:t>
      </w:r>
    </w:p>
    <w:p w:rsidR="00DA37CE" w:rsidRDefault="00DA37CE" w:rsidP="00DA37CE">
      <w:pPr>
        <w:bidi/>
        <w:ind w:left="283" w:hanging="284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5257C2">
        <w:rPr>
          <w:rFonts w:ascii="Arabic Typesetting" w:hAnsi="Arabic Typesetting" w:cs="Arabic Typesetting"/>
          <w:sz w:val="44"/>
          <w:szCs w:val="44"/>
          <w:rtl/>
          <w:lang w:bidi="ar-DZ"/>
        </w:rPr>
        <w:t>تقدر تكاليف المسابقات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على أساس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و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متحانات</w:t>
      </w:r>
      <w:proofErr w:type="spellEnd"/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المهنية</w:t>
      </w:r>
      <w:r w:rsidRPr="005257C2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بخمس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ـ</w:t>
      </w:r>
      <w:r w:rsidRPr="005257C2">
        <w:rPr>
          <w:rFonts w:ascii="Arabic Typesetting" w:hAnsi="Arabic Typesetting" w:cs="Arabic Typesetting"/>
          <w:sz w:val="44"/>
          <w:szCs w:val="44"/>
          <w:rtl/>
          <w:lang w:bidi="ar-DZ"/>
        </w:rPr>
        <w:t>ة آلاف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5257C2">
        <w:rPr>
          <w:rFonts w:ascii="Arabic Typesetting" w:hAnsi="Arabic Typesetting" w:cs="Arabic Typesetting"/>
          <w:sz w:val="44"/>
          <w:szCs w:val="44"/>
          <w:rtl/>
          <w:lang w:bidi="ar-DZ"/>
        </w:rPr>
        <w:t>دينار جزائري (</w:t>
      </w:r>
      <w:r w:rsidRPr="005257C2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5000.00</w:t>
      </w:r>
      <w:r w:rsidRPr="005257C2">
        <w:rPr>
          <w:rFonts w:ascii="Arabic Typesetting" w:hAnsi="Arabic Typesetting" w:cs="Arabic Typesetting"/>
          <w:sz w:val="44"/>
          <w:szCs w:val="44"/>
          <w:rtl/>
          <w:lang w:bidi="ar-DZ"/>
        </w:rPr>
        <w:t>دج)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5257C2">
        <w:rPr>
          <w:rFonts w:ascii="Arabic Typesetting" w:hAnsi="Arabic Typesetting" w:cs="Arabic Typesetting"/>
          <w:sz w:val="44"/>
          <w:szCs w:val="44"/>
          <w:rtl/>
          <w:lang w:bidi="ar-DZ"/>
        </w:rPr>
        <w:t>للمترشح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5257C2">
        <w:rPr>
          <w:rFonts w:ascii="Arabic Typesetting" w:hAnsi="Arabic Typesetting" w:cs="Arabic Typesetting"/>
          <w:sz w:val="44"/>
          <w:szCs w:val="44"/>
          <w:rtl/>
          <w:lang w:bidi="ar-DZ"/>
        </w:rPr>
        <w:t>الواحد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DA37CE" w:rsidRPr="00A33634" w:rsidRDefault="00DA37CE" w:rsidP="00DA37CE">
      <w:pPr>
        <w:tabs>
          <w:tab w:val="left" w:pos="3948"/>
        </w:tabs>
        <w:bidi/>
        <w:spacing w:after="120"/>
        <w:jc w:val="both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A33634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المادة </w:t>
      </w:r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السادسة: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proofErr w:type="spellStart"/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كيفيات</w:t>
      </w:r>
      <w:proofErr w:type="spellEnd"/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الدفع</w:t>
      </w:r>
    </w:p>
    <w:p w:rsidR="00DA37CE" w:rsidRDefault="00DA37CE" w:rsidP="00DA37CE">
      <w:pPr>
        <w:tabs>
          <w:tab w:val="left" w:pos="3948"/>
        </w:tabs>
        <w:bidi/>
        <w:spacing w:after="120"/>
        <w:jc w:val="both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191B0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يتم تسديد مستحقات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إجراء المسابقات على أساس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الإختبارات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و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BC4713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BC4713">
        <w:rPr>
          <w:rFonts w:ascii="Arabic Typesetting" w:hAnsi="Arabic Typesetting" w:cs="Arabic Typesetting"/>
          <w:sz w:val="44"/>
          <w:szCs w:val="44"/>
          <w:rtl/>
          <w:lang w:bidi="ar-DZ"/>
        </w:rPr>
        <w:t>متحانات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Pr="00191B0B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المشار إليها في المادة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الخامسة</w:t>
      </w:r>
    </w:p>
    <w:p w:rsidR="00DA37CE" w:rsidRDefault="00DA37CE" w:rsidP="00DA37CE">
      <w:pPr>
        <w:tabs>
          <w:tab w:val="left" w:pos="3948"/>
        </w:tabs>
        <w:bidi/>
        <w:spacing w:after="12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باسم السيد الوكيل المحاسب لجامعـة البليدة1 </w:t>
      </w:r>
    </w:p>
    <w:p w:rsidR="00DA37CE" w:rsidRDefault="00DA37CE" w:rsidP="00DA37CE">
      <w:pPr>
        <w:bidi/>
        <w:spacing w:after="12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رقم </w:t>
      </w:r>
      <w:r w:rsidRPr="00166C8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>حساب الجامعة لدى خزينة البليدة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00809001109000040362</w:t>
      </w:r>
    </w:p>
    <w:p w:rsidR="00DA37CE" w:rsidRPr="00A33634" w:rsidRDefault="00DA37CE" w:rsidP="00DA37CE">
      <w:pPr>
        <w:tabs>
          <w:tab w:val="left" w:pos="3948"/>
        </w:tabs>
        <w:bidi/>
        <w:jc w:val="both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proofErr w:type="gramStart"/>
      <w:r w:rsidRPr="00A33634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المادة</w:t>
      </w:r>
      <w:proofErr w:type="gramEnd"/>
      <w:r w:rsidRPr="00A33634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 </w:t>
      </w:r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السابعة</w:t>
      </w:r>
      <w:r w:rsidRPr="00A33634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: الفسخ </w:t>
      </w:r>
    </w:p>
    <w:p w:rsidR="00DA37CE" w:rsidRDefault="00DA37CE" w:rsidP="00DA37CE">
      <w:pPr>
        <w:tabs>
          <w:tab w:val="left" w:pos="3948"/>
        </w:tabs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يلزم طرفي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تفاقية</w:t>
      </w:r>
      <w:proofErr w:type="spellEnd"/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بتنفيذ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لتزاماتهما</w:t>
      </w:r>
      <w:proofErr w:type="spellEnd"/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التعاقدي</w:t>
      </w:r>
      <w:r w:rsidRPr="00C844F9">
        <w:rPr>
          <w:rFonts w:ascii="Arabic Typesetting" w:hAnsi="Arabic Typesetting" w:cs="Arabic Typesetting" w:hint="eastAsia"/>
          <w:sz w:val="44"/>
          <w:szCs w:val="44"/>
          <w:rtl/>
          <w:lang w:bidi="ar-DZ"/>
        </w:rPr>
        <w:t>ة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و 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في حالة عدم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حترام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لتزامات</w:t>
      </w:r>
      <w:proofErr w:type="spellEnd"/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المتخذة في هذا ال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طار يمكن فسخ هذه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تفاقية</w:t>
      </w:r>
      <w:proofErr w:type="spellEnd"/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من 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أ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حد 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الطرفين.</w:t>
      </w:r>
    </w:p>
    <w:p w:rsidR="00DA37CE" w:rsidRDefault="00DA37CE" w:rsidP="00DA37CE">
      <w:pPr>
        <w:tabs>
          <w:tab w:val="left" w:pos="3948"/>
        </w:tabs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>يتم عرض كل خلاف ينش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أ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عن تنفيذ هذه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تفاقية</w:t>
      </w:r>
      <w:proofErr w:type="spellEnd"/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والذ</w:t>
      </w:r>
      <w:r w:rsidRPr="00C844F9">
        <w:rPr>
          <w:rFonts w:ascii="Arabic Typesetting" w:hAnsi="Arabic Typesetting" w:cs="Arabic Typesetting" w:hint="eastAsia"/>
          <w:sz w:val="44"/>
          <w:szCs w:val="44"/>
          <w:rtl/>
          <w:lang w:bidi="ar-DZ"/>
        </w:rPr>
        <w:t>ي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لا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يجد حلا 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وديا على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المحكمة المختصة </w:t>
      </w:r>
      <w:r w:rsidRPr="00C844F9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</w:t>
      </w:r>
      <w:r w:rsidRPr="00C844F9">
        <w:rPr>
          <w:rFonts w:ascii="Arabic Typesetting" w:hAnsi="Arabic Typesetting" w:cs="Arabic Typesetting"/>
          <w:sz w:val="44"/>
          <w:szCs w:val="44"/>
          <w:rtl/>
          <w:lang w:bidi="ar-DZ"/>
        </w:rPr>
        <w:t>قليميا.</w:t>
      </w:r>
    </w:p>
    <w:p w:rsidR="00DA37CE" w:rsidRPr="00A33634" w:rsidRDefault="00DA37CE" w:rsidP="00DA37CE">
      <w:pPr>
        <w:tabs>
          <w:tab w:val="left" w:pos="3948"/>
        </w:tabs>
        <w:bidi/>
        <w:jc w:val="both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A33634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المادة </w:t>
      </w:r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الثامنة</w:t>
      </w:r>
      <w:r w:rsidRPr="00A33634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: </w:t>
      </w:r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بداية سريان </w:t>
      </w:r>
      <w:proofErr w:type="spellStart"/>
      <w:r w:rsidRPr="00A3363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الإتفاقية</w:t>
      </w:r>
      <w:proofErr w:type="spellEnd"/>
    </w:p>
    <w:p w:rsidR="00DA37CE" w:rsidRDefault="00DA37CE" w:rsidP="00DA37CE">
      <w:pPr>
        <w:tabs>
          <w:tab w:val="left" w:pos="3948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A3363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يبدأ سريان هذه </w:t>
      </w:r>
      <w:proofErr w:type="spellStart"/>
      <w:r w:rsidRPr="00A3363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الإتفاقية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proofErr w:type="spellStart"/>
      <w:r w:rsidRPr="00A3363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إبتداءا</w:t>
      </w:r>
      <w:proofErr w:type="spellEnd"/>
      <w:r w:rsidRPr="00A3363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من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تاريخ</w:t>
      </w:r>
      <w:r w:rsidRPr="00A3363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توقيعها من الطرفين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.</w:t>
      </w:r>
    </w:p>
    <w:p w:rsidR="00DA37CE" w:rsidRPr="008078AF" w:rsidRDefault="00DA37CE" w:rsidP="00DA37CE">
      <w:pPr>
        <w:tabs>
          <w:tab w:val="left" w:pos="3948"/>
        </w:tabs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ab/>
      </w:r>
      <w:r w:rsidRPr="008078AF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البليدة في</w:t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: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............</w:t>
      </w:r>
    </w:p>
    <w:p w:rsidR="00DA37CE" w:rsidRPr="00DA37CE" w:rsidRDefault="00DA37CE" w:rsidP="00DA37CE">
      <w:pPr>
        <w:bidi/>
        <w:ind w:left="-1" w:right="-567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  <w:t>الإدارة المعنيــــة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  <w:t xml:space="preserve">    </w:t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مديـر الجامعـــة</w:t>
      </w:r>
    </w:p>
    <w:p w:rsidR="005915B5" w:rsidRDefault="005915B5">
      <w:pPr>
        <w:spacing w:after="200" w:line="276" w:lineRule="auto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br w:type="page"/>
      </w:r>
    </w:p>
    <w:p w:rsidR="00DA37CE" w:rsidRDefault="00DA37CE" w:rsidP="00DA37CE">
      <w:pPr>
        <w:bidi/>
        <w:spacing w:line="276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lastRenderedPageBreak/>
        <w:t xml:space="preserve">ملحق </w:t>
      </w:r>
      <w:proofErr w:type="spellStart"/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الإتفاقية</w:t>
      </w:r>
      <w:proofErr w:type="spellEnd"/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رقم 01</w:t>
      </w:r>
    </w:p>
    <w:tbl>
      <w:tblPr>
        <w:tblW w:w="107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6"/>
        <w:gridCol w:w="2758"/>
        <w:gridCol w:w="965"/>
        <w:gridCol w:w="4146"/>
      </w:tblGrid>
      <w:tr w:rsidR="00DA37CE" w:rsidRPr="008E4AED" w:rsidTr="00DA37CE">
        <w:trPr>
          <w:trHeight w:val="819"/>
        </w:trPr>
        <w:tc>
          <w:tcPr>
            <w:tcW w:w="2896" w:type="dxa"/>
            <w:shd w:val="clear" w:color="auto" w:fill="D9D9D9" w:themeFill="background1" w:themeFillShade="D9"/>
            <w:vAlign w:val="center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المبلغ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 الإجمالي</w:t>
            </w:r>
          </w:p>
        </w:tc>
        <w:tc>
          <w:tcPr>
            <w:tcW w:w="2758" w:type="dxa"/>
            <w:shd w:val="clear" w:color="auto" w:fill="D9D9D9" w:themeFill="background1" w:themeFillShade="D9"/>
            <w:vAlign w:val="center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996A4B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التكلفة </w:t>
            </w:r>
            <w:proofErr w:type="spellStart"/>
            <w:r w:rsidRPr="00996A4B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للمترشح</w:t>
            </w:r>
            <w:proofErr w:type="spellEnd"/>
            <w:r w:rsidRPr="00996A4B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 الواحد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r w:rsidRPr="00996A4B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 xml:space="preserve">عدد </w:t>
            </w:r>
            <w:proofErr w:type="spellStart"/>
            <w:r w:rsidRPr="00996A4B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المترشحين</w:t>
            </w:r>
            <w:proofErr w:type="spellEnd"/>
          </w:p>
        </w:tc>
        <w:tc>
          <w:tcPr>
            <w:tcW w:w="4145" w:type="dxa"/>
            <w:shd w:val="clear" w:color="auto" w:fill="D9D9D9" w:themeFill="background1" w:themeFillShade="D9"/>
            <w:vAlign w:val="center"/>
          </w:tcPr>
          <w:p w:rsidR="00DA37CE" w:rsidRPr="008E4AED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8E4AED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bidi="ar-DZ"/>
              </w:rPr>
              <w:t>الرتبـــــة</w:t>
            </w:r>
            <w:proofErr w:type="gramEnd"/>
          </w:p>
        </w:tc>
      </w:tr>
      <w:tr w:rsidR="00DA37CE" w:rsidRPr="008E4AED" w:rsidTr="00DA37CE">
        <w:trPr>
          <w:trHeight w:val="447"/>
        </w:trPr>
        <w:tc>
          <w:tcPr>
            <w:tcW w:w="2896" w:type="dxa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2758" w:type="dxa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965" w:type="dxa"/>
          </w:tcPr>
          <w:p w:rsidR="00DA37CE" w:rsidRPr="003E420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</w:p>
        </w:tc>
        <w:tc>
          <w:tcPr>
            <w:tcW w:w="4145" w:type="dxa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</w:tc>
      </w:tr>
      <w:tr w:rsidR="00DA37CE" w:rsidRPr="008E4AED" w:rsidTr="00DA37CE">
        <w:trPr>
          <w:trHeight w:val="447"/>
        </w:trPr>
        <w:tc>
          <w:tcPr>
            <w:tcW w:w="2896" w:type="dxa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2758" w:type="dxa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965" w:type="dxa"/>
          </w:tcPr>
          <w:p w:rsidR="00DA37CE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bidi="ar-DZ"/>
              </w:rPr>
            </w:pPr>
          </w:p>
        </w:tc>
        <w:tc>
          <w:tcPr>
            <w:tcW w:w="4145" w:type="dxa"/>
          </w:tcPr>
          <w:p w:rsidR="00DA37CE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</w:pPr>
          </w:p>
        </w:tc>
      </w:tr>
      <w:tr w:rsidR="00DA37CE" w:rsidRPr="008E4AED" w:rsidTr="00DA37CE">
        <w:trPr>
          <w:trHeight w:val="651"/>
        </w:trPr>
        <w:tc>
          <w:tcPr>
            <w:tcW w:w="2896" w:type="dxa"/>
          </w:tcPr>
          <w:p w:rsidR="00DA37CE" w:rsidRPr="00996A4B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lang w:bidi="ar-DZ"/>
              </w:rPr>
            </w:pPr>
          </w:p>
        </w:tc>
        <w:tc>
          <w:tcPr>
            <w:tcW w:w="7869" w:type="dxa"/>
            <w:gridSpan w:val="3"/>
          </w:tcPr>
          <w:p w:rsidR="00DA37CE" w:rsidRPr="008E4AED" w:rsidRDefault="00DA37CE" w:rsidP="00D465D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DZ"/>
              </w:rPr>
            </w:pPr>
            <w:proofErr w:type="gramStart"/>
            <w:r w:rsidRPr="008E4AED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DZ"/>
              </w:rPr>
              <w:t>المجموع</w:t>
            </w:r>
            <w:proofErr w:type="gramEnd"/>
            <w:r w:rsidRPr="008E4AED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DZ"/>
              </w:rPr>
              <w:t xml:space="preserve"> الكلي </w:t>
            </w:r>
          </w:p>
        </w:tc>
      </w:tr>
    </w:tbl>
    <w:p w:rsidR="00DA37CE" w:rsidRPr="008E4AED" w:rsidRDefault="00DA37CE" w:rsidP="00DA37CE">
      <w:pPr>
        <w:bidi/>
        <w:rPr>
          <w:rFonts w:ascii="Arabic Typesetting" w:hAnsi="Arabic Typesetting" w:cs="Arabic Typesetting"/>
          <w:sz w:val="32"/>
          <w:szCs w:val="32"/>
          <w:lang w:bidi="ar-DZ"/>
        </w:rPr>
      </w:pPr>
    </w:p>
    <w:p w:rsidR="00DA37CE" w:rsidRPr="008E4AED" w:rsidRDefault="00DA37CE" w:rsidP="00DA37CE">
      <w:pPr>
        <w:tabs>
          <w:tab w:val="left" w:pos="5484"/>
        </w:tabs>
        <w:bidi/>
        <w:rPr>
          <w:rFonts w:ascii="Arabic Typesetting" w:hAnsi="Arabic Typesetting" w:cs="Arabic Typesetting"/>
          <w:sz w:val="16"/>
          <w:szCs w:val="16"/>
          <w:rtl/>
          <w:lang w:bidi="ar-DZ"/>
        </w:rPr>
      </w:pPr>
    </w:p>
    <w:p w:rsidR="00DA37CE" w:rsidRPr="008078AF" w:rsidRDefault="00DA37CE" w:rsidP="00DA37CE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التكلفة الإجمالية بالأحرف: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r w:rsidR="00E74BB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..............</w:t>
      </w:r>
    </w:p>
    <w:p w:rsidR="00DA37CE" w:rsidRDefault="00DA37CE" w:rsidP="00DA37CE">
      <w:pPr>
        <w:tabs>
          <w:tab w:val="left" w:pos="5484"/>
        </w:tabs>
        <w:bidi/>
        <w:rPr>
          <w:rFonts w:ascii="Arabic Typesetting" w:hAnsi="Arabic Typesetting" w:cs="Arabic Typesetting"/>
          <w:sz w:val="16"/>
          <w:szCs w:val="16"/>
          <w:rtl/>
          <w:lang w:bidi="ar-DZ"/>
        </w:rPr>
      </w:pPr>
    </w:p>
    <w:p w:rsidR="00DA37CE" w:rsidRDefault="00DA37CE" w:rsidP="00DA37CE">
      <w:pPr>
        <w:tabs>
          <w:tab w:val="left" w:pos="5484"/>
        </w:tabs>
        <w:bidi/>
        <w:rPr>
          <w:rFonts w:ascii="Arabic Typesetting" w:hAnsi="Arabic Typesetting" w:cs="Arabic Typesetting"/>
          <w:sz w:val="16"/>
          <w:szCs w:val="16"/>
          <w:rtl/>
          <w:lang w:bidi="ar-DZ"/>
        </w:rPr>
      </w:pPr>
    </w:p>
    <w:p w:rsidR="00DA37CE" w:rsidRDefault="00DA37CE" w:rsidP="00DA37CE">
      <w:pPr>
        <w:tabs>
          <w:tab w:val="left" w:pos="5484"/>
        </w:tabs>
        <w:bidi/>
        <w:rPr>
          <w:rFonts w:ascii="Arabic Typesetting" w:hAnsi="Arabic Typesetting" w:cs="Arabic Typesetting"/>
          <w:sz w:val="16"/>
          <w:szCs w:val="16"/>
          <w:rtl/>
          <w:lang w:bidi="ar-DZ"/>
        </w:rPr>
      </w:pPr>
    </w:p>
    <w:p w:rsidR="00DA37CE" w:rsidRPr="008078AF" w:rsidRDefault="00DA37CE" w:rsidP="00DA37CE">
      <w:pPr>
        <w:tabs>
          <w:tab w:val="left" w:pos="3948"/>
        </w:tabs>
        <w:bidi/>
        <w:spacing w:after="120"/>
        <w:jc w:val="center"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>
        <w:rPr>
          <w:rFonts w:ascii="Arabic Typesetting" w:hAnsi="Arabic Typesetting" w:cs="Arabic Typesetting"/>
          <w:b/>
          <w:bCs/>
          <w:sz w:val="48"/>
          <w:szCs w:val="48"/>
          <w:lang w:bidi="ar-DZ"/>
        </w:rPr>
        <w:t xml:space="preserve">                                                                      </w:t>
      </w:r>
      <w:r w:rsidRPr="008078AF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البليدة في</w:t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:</w:t>
      </w:r>
      <w:r w:rsidRPr="00C83E9A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.</w:t>
      </w:r>
      <w:r w:rsidR="00E74BB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..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............</w:t>
      </w:r>
    </w:p>
    <w:p w:rsidR="00DA37CE" w:rsidRPr="008078AF" w:rsidRDefault="00DA37CE" w:rsidP="00DA37CE">
      <w:pPr>
        <w:bidi/>
        <w:ind w:left="-1" w:right="-567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  <w:t>الإدارة المعنيــــة</w:t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ab/>
      </w:r>
      <w:r>
        <w:rPr>
          <w:rFonts w:ascii="Arabic Typesetting" w:hAnsi="Arabic Typesetting" w:cs="Arabic Typesetting"/>
          <w:b/>
          <w:bCs/>
          <w:sz w:val="48"/>
          <w:szCs w:val="48"/>
          <w:lang w:bidi="ar-DZ"/>
        </w:rPr>
        <w:t xml:space="preserve">       </w:t>
      </w:r>
      <w:r w:rsidRPr="008078A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مديـر الجامعـــة</w:t>
      </w:r>
    </w:p>
    <w:p w:rsidR="00DA37CE" w:rsidRPr="008078AF" w:rsidRDefault="00DA37CE" w:rsidP="00DA37CE">
      <w:pPr>
        <w:tabs>
          <w:tab w:val="right" w:pos="9922"/>
        </w:tabs>
        <w:bidi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</w:p>
    <w:p w:rsidR="00DA37CE" w:rsidRDefault="00DA37CE" w:rsidP="00DA37CE">
      <w:pPr>
        <w:tabs>
          <w:tab w:val="left" w:pos="5484"/>
        </w:tabs>
        <w:bidi/>
        <w:rPr>
          <w:rFonts w:ascii="Arabic Typesetting" w:hAnsi="Arabic Typesetting" w:cs="Arabic Typesetting"/>
          <w:sz w:val="16"/>
          <w:szCs w:val="16"/>
          <w:rtl/>
          <w:lang w:bidi="ar-DZ"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DA37CE" w:rsidRDefault="00DA37CE" w:rsidP="00DA37CE">
      <w:pPr>
        <w:rPr>
          <w:rtl/>
        </w:rPr>
      </w:pPr>
    </w:p>
    <w:p w:rsidR="00C721AD" w:rsidRDefault="00C721AD"/>
    <w:sectPr w:rsidR="00C721AD" w:rsidSect="00DA37CE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408"/>
    <w:multiLevelType w:val="hybridMultilevel"/>
    <w:tmpl w:val="4CC6970A"/>
    <w:lvl w:ilvl="0" w:tplc="FFAE7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32C6B"/>
    <w:multiLevelType w:val="hybridMultilevel"/>
    <w:tmpl w:val="8A740968"/>
    <w:lvl w:ilvl="0" w:tplc="336658B0">
      <w:start w:val="1"/>
      <w:numFmt w:val="decimalZero"/>
      <w:lvlText w:val="%1-"/>
      <w:lvlJc w:val="left"/>
      <w:pPr>
        <w:ind w:left="360" w:hanging="360"/>
      </w:pPr>
      <w:rPr>
        <w:rFonts w:ascii="Century" w:eastAsiaTheme="minorHAnsi" w:hAnsi="Century" w:cstheme="minorBidi"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DC61B0"/>
    <w:multiLevelType w:val="hybridMultilevel"/>
    <w:tmpl w:val="93B2ACE4"/>
    <w:lvl w:ilvl="0" w:tplc="447CAD8A">
      <w:start w:val="1"/>
      <w:numFmt w:val="decimalZero"/>
      <w:lvlText w:val="%1-"/>
      <w:lvlJc w:val="left"/>
      <w:pPr>
        <w:ind w:left="750" w:hanging="390"/>
      </w:pPr>
      <w:rPr>
        <w:rFonts w:ascii="Century" w:hAnsi="Century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7CE"/>
    <w:rsid w:val="000B4AFF"/>
    <w:rsid w:val="002E4D2B"/>
    <w:rsid w:val="004D7DAF"/>
    <w:rsid w:val="00555FB7"/>
    <w:rsid w:val="005915B5"/>
    <w:rsid w:val="00C721AD"/>
    <w:rsid w:val="00DA37CE"/>
    <w:rsid w:val="00DF66C1"/>
    <w:rsid w:val="00E36EF5"/>
    <w:rsid w:val="00E74BB3"/>
    <w:rsid w:val="00EB593B"/>
    <w:rsid w:val="00EC521A"/>
    <w:rsid w:val="00F2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37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3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2024-01-23T14:12:00Z</dcterms:created>
  <dcterms:modified xsi:type="dcterms:W3CDTF">2024-01-23T14:12:00Z</dcterms:modified>
</cp:coreProperties>
</file>